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AB1" w:rsidRPr="001C4890" w:rsidRDefault="00C91AB1" w:rsidP="005F55E7">
      <w:pPr>
        <w:spacing w:line="228" w:lineRule="auto"/>
        <w:rPr>
          <w:rFonts w:ascii="PT Astra Serif" w:hAnsi="PT Astra Serif"/>
          <w:b/>
          <w:bCs/>
          <w:sz w:val="28"/>
          <w:szCs w:val="28"/>
        </w:rPr>
      </w:pPr>
      <w:r w:rsidRPr="001C4890">
        <w:rPr>
          <w:rFonts w:ascii="PT Astra Serif" w:hAnsi="PT Astra Serif"/>
          <w:b/>
          <w:bCs/>
          <w:sz w:val="28"/>
          <w:szCs w:val="28"/>
        </w:rPr>
        <w:t>О</w:t>
      </w:r>
      <w:r w:rsidR="00AD7BF4" w:rsidRPr="001C4890">
        <w:rPr>
          <w:rFonts w:ascii="PT Astra Serif" w:hAnsi="PT Astra Serif"/>
          <w:b/>
          <w:bCs/>
          <w:sz w:val="28"/>
          <w:szCs w:val="28"/>
        </w:rPr>
        <w:t xml:space="preserve">б </w:t>
      </w:r>
      <w:r w:rsidR="00030FC5" w:rsidRPr="001C4890">
        <w:rPr>
          <w:rFonts w:ascii="PT Astra Serif" w:hAnsi="PT Astra Serif"/>
          <w:b/>
          <w:bCs/>
          <w:sz w:val="28"/>
          <w:szCs w:val="28"/>
        </w:rPr>
        <w:t>утверждении</w:t>
      </w:r>
      <w:r w:rsidR="00AD7BF4" w:rsidRPr="001C4890">
        <w:rPr>
          <w:rFonts w:ascii="PT Astra Serif" w:hAnsi="PT Astra Serif"/>
          <w:b/>
          <w:bCs/>
          <w:sz w:val="28"/>
          <w:szCs w:val="28"/>
        </w:rPr>
        <w:t xml:space="preserve"> Перечня </w:t>
      </w:r>
      <w:r w:rsidRPr="001C4890">
        <w:rPr>
          <w:rFonts w:ascii="PT Astra Serif" w:hAnsi="PT Astra Serif"/>
          <w:b/>
          <w:bCs/>
          <w:sz w:val="28"/>
          <w:szCs w:val="28"/>
        </w:rPr>
        <w:t xml:space="preserve">первоочередных расходов </w:t>
      </w:r>
    </w:p>
    <w:p w:rsidR="00F83E08" w:rsidRPr="001C4890" w:rsidRDefault="00C91AB1" w:rsidP="005F55E7">
      <w:pPr>
        <w:spacing w:line="228" w:lineRule="auto"/>
        <w:rPr>
          <w:rFonts w:ascii="PT Astra Serif" w:hAnsi="PT Astra Serif"/>
          <w:b/>
          <w:bCs/>
          <w:sz w:val="28"/>
          <w:szCs w:val="28"/>
        </w:rPr>
      </w:pPr>
      <w:r w:rsidRPr="001C4890">
        <w:rPr>
          <w:rFonts w:ascii="PT Astra Serif" w:hAnsi="PT Astra Serif"/>
          <w:b/>
          <w:bCs/>
          <w:sz w:val="28"/>
          <w:szCs w:val="28"/>
        </w:rPr>
        <w:t>местного бюджета</w:t>
      </w:r>
      <w:r w:rsidR="00F83E08" w:rsidRPr="001C4890">
        <w:rPr>
          <w:rFonts w:ascii="PT Astra Serif" w:hAnsi="PT Astra Serif"/>
          <w:b/>
          <w:bCs/>
          <w:sz w:val="28"/>
          <w:szCs w:val="28"/>
        </w:rPr>
        <w:t xml:space="preserve"> для реализации соглашения</w:t>
      </w:r>
    </w:p>
    <w:p w:rsidR="00F83E08" w:rsidRPr="001C4890" w:rsidRDefault="00F83E08" w:rsidP="00F83E08">
      <w:pPr>
        <w:spacing w:line="228" w:lineRule="auto"/>
        <w:rPr>
          <w:rFonts w:ascii="PT Astra Serif" w:hAnsi="PT Astra Serif"/>
          <w:b/>
          <w:bCs/>
          <w:sz w:val="28"/>
          <w:szCs w:val="28"/>
        </w:rPr>
      </w:pPr>
      <w:r w:rsidRPr="001C4890">
        <w:rPr>
          <w:rFonts w:ascii="PT Astra Serif" w:hAnsi="PT Astra Serif"/>
          <w:b/>
          <w:bCs/>
          <w:sz w:val="28"/>
          <w:szCs w:val="28"/>
        </w:rPr>
        <w:t>о применении Управлением Федерального казначейства</w:t>
      </w:r>
    </w:p>
    <w:p w:rsidR="00F83E08" w:rsidRPr="001C4890" w:rsidRDefault="00F83E08" w:rsidP="00F83E08">
      <w:pPr>
        <w:spacing w:line="228" w:lineRule="auto"/>
        <w:rPr>
          <w:rFonts w:ascii="PT Astra Serif" w:hAnsi="PT Astra Serif"/>
          <w:b/>
          <w:bCs/>
          <w:sz w:val="28"/>
          <w:szCs w:val="28"/>
        </w:rPr>
      </w:pPr>
      <w:r w:rsidRPr="001C4890">
        <w:rPr>
          <w:rFonts w:ascii="PT Astra Serif" w:hAnsi="PT Astra Serif"/>
          <w:b/>
          <w:bCs/>
          <w:sz w:val="28"/>
          <w:szCs w:val="28"/>
        </w:rPr>
        <w:t xml:space="preserve">по Саратовской области режима </w:t>
      </w:r>
      <w:proofErr w:type="gramStart"/>
      <w:r w:rsidRPr="001C4890">
        <w:rPr>
          <w:rFonts w:ascii="PT Astra Serif" w:hAnsi="PT Astra Serif"/>
          <w:b/>
          <w:bCs/>
          <w:sz w:val="28"/>
          <w:szCs w:val="28"/>
        </w:rPr>
        <w:t>первоочередных</w:t>
      </w:r>
      <w:proofErr w:type="gramEnd"/>
      <w:r w:rsidRPr="001C4890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F83E08" w:rsidRPr="001C4890" w:rsidRDefault="00F83E08" w:rsidP="00F83E08">
      <w:pPr>
        <w:spacing w:line="228" w:lineRule="auto"/>
        <w:rPr>
          <w:rFonts w:ascii="PT Astra Serif" w:hAnsi="PT Astra Serif"/>
          <w:b/>
          <w:bCs/>
          <w:sz w:val="28"/>
          <w:szCs w:val="28"/>
        </w:rPr>
      </w:pPr>
      <w:r w:rsidRPr="001C4890">
        <w:rPr>
          <w:rFonts w:ascii="PT Astra Serif" w:hAnsi="PT Astra Serif"/>
          <w:b/>
          <w:bCs/>
          <w:sz w:val="28"/>
          <w:szCs w:val="28"/>
        </w:rPr>
        <w:t xml:space="preserve">расходов при исполнении расходных обязательств </w:t>
      </w:r>
    </w:p>
    <w:p w:rsidR="00F83E08" w:rsidRPr="001C4890" w:rsidRDefault="00F83E08" w:rsidP="00F83E08">
      <w:pPr>
        <w:spacing w:line="228" w:lineRule="auto"/>
        <w:rPr>
          <w:rFonts w:ascii="PT Astra Serif" w:hAnsi="PT Astra Serif"/>
          <w:b/>
          <w:bCs/>
          <w:sz w:val="28"/>
          <w:szCs w:val="28"/>
        </w:rPr>
      </w:pPr>
      <w:r w:rsidRPr="001C4890">
        <w:rPr>
          <w:rFonts w:ascii="PT Astra Serif" w:hAnsi="PT Astra Serif"/>
          <w:b/>
          <w:bCs/>
          <w:sz w:val="28"/>
          <w:szCs w:val="28"/>
        </w:rPr>
        <w:t>муниципального образования</w:t>
      </w:r>
    </w:p>
    <w:p w:rsidR="005F55E7" w:rsidRPr="001C4890" w:rsidRDefault="005F55E7" w:rsidP="005F55E7">
      <w:pPr>
        <w:spacing w:line="228" w:lineRule="auto"/>
        <w:rPr>
          <w:rFonts w:ascii="PT Astra Serif" w:hAnsi="PT Astra Serif"/>
        </w:rPr>
      </w:pPr>
    </w:p>
    <w:p w:rsidR="00BD58FB" w:rsidRPr="001C4890" w:rsidRDefault="00BD58FB">
      <w:pPr>
        <w:spacing w:line="228" w:lineRule="auto"/>
        <w:rPr>
          <w:rFonts w:ascii="PT Astra Serif" w:hAnsi="PT Astra Serif"/>
          <w:b/>
          <w:bCs/>
          <w:sz w:val="28"/>
          <w:szCs w:val="28"/>
        </w:rPr>
      </w:pPr>
    </w:p>
    <w:p w:rsidR="00BD58FB" w:rsidRPr="001C4890" w:rsidRDefault="006B0125" w:rsidP="009C3917">
      <w:pPr>
        <w:spacing w:line="228" w:lineRule="auto"/>
        <w:ind w:firstLine="709"/>
        <w:jc w:val="both"/>
        <w:rPr>
          <w:rFonts w:ascii="PT Astra Serif" w:hAnsi="PT Astra Serif"/>
          <w:spacing w:val="-6"/>
          <w:sz w:val="28"/>
        </w:rPr>
      </w:pPr>
      <w:r w:rsidRPr="001C4890">
        <w:rPr>
          <w:rFonts w:ascii="PT Astra Serif" w:hAnsi="PT Astra Serif"/>
          <w:spacing w:val="-6"/>
          <w:sz w:val="28"/>
        </w:rPr>
        <w:t>В соответствии с приказом министерства финансов Саратовской области от</w:t>
      </w:r>
      <w:r w:rsidR="00CB7E5E" w:rsidRPr="001C4890">
        <w:rPr>
          <w:rFonts w:ascii="PT Astra Serif" w:hAnsi="PT Astra Serif"/>
          <w:spacing w:val="-6"/>
          <w:sz w:val="28"/>
        </w:rPr>
        <w:t xml:space="preserve"> 20 апреля </w:t>
      </w:r>
      <w:r w:rsidRPr="001C4890">
        <w:rPr>
          <w:rFonts w:ascii="PT Astra Serif" w:hAnsi="PT Astra Serif"/>
          <w:spacing w:val="-6"/>
          <w:sz w:val="28"/>
        </w:rPr>
        <w:t>202</w:t>
      </w:r>
      <w:r w:rsidR="00CB7E5E" w:rsidRPr="001C4890">
        <w:rPr>
          <w:rFonts w:ascii="PT Astra Serif" w:hAnsi="PT Astra Serif"/>
          <w:spacing w:val="-6"/>
          <w:sz w:val="28"/>
        </w:rPr>
        <w:t>0</w:t>
      </w:r>
      <w:r w:rsidRPr="001C4890">
        <w:rPr>
          <w:rFonts w:ascii="PT Astra Serif" w:hAnsi="PT Astra Serif"/>
          <w:spacing w:val="-6"/>
          <w:sz w:val="28"/>
        </w:rPr>
        <w:t xml:space="preserve"> года № </w:t>
      </w:r>
      <w:r w:rsidR="00CB7E5E" w:rsidRPr="001C4890">
        <w:rPr>
          <w:rFonts w:ascii="PT Astra Serif" w:hAnsi="PT Astra Serif"/>
          <w:spacing w:val="-6"/>
          <w:sz w:val="28"/>
        </w:rPr>
        <w:t>270</w:t>
      </w:r>
      <w:r w:rsidRPr="001C4890">
        <w:rPr>
          <w:rFonts w:ascii="PT Astra Serif" w:hAnsi="PT Astra Serif"/>
          <w:spacing w:val="-6"/>
          <w:sz w:val="28"/>
        </w:rPr>
        <w:t xml:space="preserve"> «</w:t>
      </w:r>
      <w:r w:rsidR="00A86356" w:rsidRPr="001C4890">
        <w:rPr>
          <w:rFonts w:ascii="PT Astra Serif" w:hAnsi="PT Astra Serif"/>
          <w:spacing w:val="-6"/>
          <w:sz w:val="28"/>
        </w:rPr>
        <w:t>Об утверждении случаев и условий продления исполнения бюджетной меры принуждения на срок более одного года</w:t>
      </w:r>
      <w:r w:rsidRPr="001C4890">
        <w:rPr>
          <w:rFonts w:ascii="PT Astra Serif" w:hAnsi="PT Astra Serif"/>
          <w:spacing w:val="-6"/>
          <w:sz w:val="28"/>
        </w:rPr>
        <w:t xml:space="preserve">» </w:t>
      </w:r>
    </w:p>
    <w:p w:rsidR="00CE2CD3" w:rsidRPr="001C4890" w:rsidRDefault="00CE2CD3">
      <w:pPr>
        <w:spacing w:line="228" w:lineRule="auto"/>
        <w:ind w:firstLine="709"/>
        <w:jc w:val="both"/>
        <w:rPr>
          <w:rFonts w:ascii="PT Astra Serif" w:hAnsi="PT Astra Serif"/>
          <w:spacing w:val="-6"/>
          <w:sz w:val="28"/>
        </w:rPr>
      </w:pPr>
    </w:p>
    <w:p w:rsidR="00F338D0" w:rsidRPr="001C4890" w:rsidRDefault="006B0125" w:rsidP="00F338D0">
      <w:pPr>
        <w:spacing w:line="228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1C4890">
        <w:rPr>
          <w:rFonts w:ascii="PT Astra Serif" w:hAnsi="PT Astra Serif"/>
          <w:b/>
          <w:sz w:val="28"/>
          <w:szCs w:val="28"/>
        </w:rPr>
        <w:t>ПРИКАЗЫВАЮ:</w:t>
      </w:r>
    </w:p>
    <w:p w:rsidR="00F338D0" w:rsidRPr="001C4890" w:rsidRDefault="00F338D0" w:rsidP="00F338D0">
      <w:pPr>
        <w:spacing w:line="228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F338D0" w:rsidRPr="001C4890" w:rsidRDefault="00F338D0" w:rsidP="00F338D0">
      <w:pPr>
        <w:spacing w:line="228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1C4890">
        <w:rPr>
          <w:rFonts w:ascii="PT Astra Serif" w:hAnsi="PT Astra Serif"/>
          <w:spacing w:val="-6"/>
          <w:sz w:val="28"/>
          <w:szCs w:val="28"/>
        </w:rPr>
        <w:t xml:space="preserve">1. </w:t>
      </w:r>
      <w:r w:rsidR="001D6B4A" w:rsidRPr="001C4890">
        <w:rPr>
          <w:rFonts w:ascii="PT Astra Serif" w:hAnsi="PT Astra Serif"/>
          <w:spacing w:val="-6"/>
          <w:sz w:val="28"/>
          <w:szCs w:val="28"/>
        </w:rPr>
        <w:t xml:space="preserve">Утвердить Перечень первоочередных расходов местного бюджета для реализации соглашения о применении Управлением Федерального казначейства </w:t>
      </w:r>
      <w:r w:rsidR="00AE076B" w:rsidRPr="001C4890">
        <w:rPr>
          <w:rFonts w:ascii="PT Astra Serif" w:hAnsi="PT Astra Serif"/>
          <w:spacing w:val="-6"/>
          <w:sz w:val="28"/>
          <w:szCs w:val="28"/>
        </w:rPr>
        <w:t>по Саратовской области режима первоочередных расходов при исполнении расходных обязательств муниципального образования</w:t>
      </w:r>
      <w:r w:rsidR="000159E3" w:rsidRPr="000159E3">
        <w:rPr>
          <w:rFonts w:ascii="PT Astra Serif" w:hAnsi="PT Astra Serif"/>
          <w:spacing w:val="-6"/>
          <w:sz w:val="28"/>
          <w:szCs w:val="28"/>
        </w:rPr>
        <w:t xml:space="preserve"> (</w:t>
      </w:r>
      <w:r w:rsidR="000159E3">
        <w:rPr>
          <w:rFonts w:ascii="PT Astra Serif" w:hAnsi="PT Astra Serif"/>
          <w:spacing w:val="-6"/>
          <w:sz w:val="28"/>
          <w:szCs w:val="28"/>
        </w:rPr>
        <w:t>приложение)</w:t>
      </w:r>
      <w:r w:rsidR="00AE076B" w:rsidRPr="001C4890">
        <w:rPr>
          <w:rFonts w:ascii="PT Astra Serif" w:hAnsi="PT Astra Serif"/>
          <w:spacing w:val="-6"/>
          <w:sz w:val="28"/>
          <w:szCs w:val="28"/>
        </w:rPr>
        <w:t>.</w:t>
      </w:r>
    </w:p>
    <w:p w:rsidR="00BD58FB" w:rsidRDefault="00F338D0" w:rsidP="00F338D0">
      <w:pPr>
        <w:spacing w:line="228" w:lineRule="auto"/>
        <w:ind w:firstLine="709"/>
        <w:jc w:val="both"/>
        <w:rPr>
          <w:rFonts w:ascii="PT Astra Serif" w:hAnsi="PT Astra Serif"/>
          <w:spacing w:val="-6"/>
          <w:sz w:val="28"/>
          <w:szCs w:val="28"/>
        </w:rPr>
      </w:pPr>
      <w:r w:rsidRPr="001C4890">
        <w:rPr>
          <w:rFonts w:ascii="PT Astra Serif" w:hAnsi="PT Astra Serif"/>
          <w:spacing w:val="-6"/>
          <w:sz w:val="28"/>
          <w:szCs w:val="28"/>
        </w:rPr>
        <w:t xml:space="preserve">2. </w:t>
      </w:r>
      <w:r w:rsidR="00AE076B" w:rsidRPr="001C4890">
        <w:rPr>
          <w:rFonts w:ascii="PT Astra Serif" w:hAnsi="PT Astra Serif"/>
          <w:spacing w:val="-6"/>
          <w:sz w:val="28"/>
          <w:szCs w:val="28"/>
        </w:rPr>
        <w:t>Отделу межбюджетных отношений бюджетного управления довести копию настоящего приказа до Управления Федерального казначейства по Саратовской области не позднее следующего рабочего дня после дня вступления его в силу.</w:t>
      </w:r>
    </w:p>
    <w:p w:rsidR="00CC3543" w:rsidRDefault="008E356D" w:rsidP="00F338D0">
      <w:pPr>
        <w:spacing w:line="228" w:lineRule="auto"/>
        <w:ind w:firstLine="709"/>
        <w:jc w:val="both"/>
        <w:rPr>
          <w:rFonts w:ascii="PT Astra Serif" w:hAnsi="PT Astra Serif"/>
          <w:spacing w:val="-6"/>
          <w:sz w:val="28"/>
          <w:szCs w:val="28"/>
        </w:rPr>
      </w:pPr>
      <w:r>
        <w:rPr>
          <w:rFonts w:ascii="PT Astra Serif" w:hAnsi="PT Astra Serif"/>
          <w:spacing w:val="-6"/>
          <w:sz w:val="28"/>
          <w:szCs w:val="28"/>
        </w:rPr>
        <w:t>3</w:t>
      </w:r>
      <w:r w:rsidR="004B71D4">
        <w:rPr>
          <w:rFonts w:ascii="PT Astra Serif" w:hAnsi="PT Astra Serif"/>
          <w:spacing w:val="-6"/>
          <w:sz w:val="28"/>
          <w:szCs w:val="28"/>
        </w:rPr>
        <w:t>.</w:t>
      </w:r>
      <w:r w:rsidR="00483A10">
        <w:rPr>
          <w:rFonts w:ascii="PT Astra Serif" w:hAnsi="PT Astra Serif"/>
          <w:spacing w:val="-6"/>
          <w:sz w:val="28"/>
          <w:szCs w:val="28"/>
        </w:rPr>
        <w:t> </w:t>
      </w:r>
      <w:r w:rsidR="00CC3543" w:rsidRPr="00CC3543">
        <w:rPr>
          <w:rFonts w:ascii="PT Astra Serif" w:hAnsi="PT Astra Serif"/>
          <w:spacing w:val="-6"/>
          <w:sz w:val="28"/>
          <w:szCs w:val="28"/>
        </w:rPr>
        <w:t>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печати области для официального опубликования.</w:t>
      </w:r>
    </w:p>
    <w:p w:rsidR="005D080C" w:rsidRPr="005D080C" w:rsidRDefault="008E356D" w:rsidP="00F338D0">
      <w:pPr>
        <w:spacing w:line="228" w:lineRule="auto"/>
        <w:ind w:firstLine="709"/>
        <w:jc w:val="both"/>
        <w:rPr>
          <w:rFonts w:ascii="PT Astra Serif" w:hAnsi="PT Astra Serif"/>
          <w:spacing w:val="-6"/>
          <w:sz w:val="28"/>
          <w:szCs w:val="28"/>
        </w:rPr>
      </w:pPr>
      <w:r>
        <w:rPr>
          <w:rFonts w:ascii="PT Astra Serif" w:hAnsi="PT Astra Serif"/>
          <w:spacing w:val="-6"/>
          <w:sz w:val="28"/>
          <w:szCs w:val="28"/>
        </w:rPr>
        <w:t>4</w:t>
      </w:r>
      <w:r w:rsidR="005D080C">
        <w:rPr>
          <w:rFonts w:ascii="PT Astra Serif" w:hAnsi="PT Astra Serif"/>
          <w:spacing w:val="-6"/>
          <w:sz w:val="28"/>
          <w:szCs w:val="28"/>
        </w:rPr>
        <w:t>.</w:t>
      </w:r>
      <w:r w:rsidR="009D005C">
        <w:rPr>
          <w:rFonts w:ascii="PT Astra Serif" w:hAnsi="PT Astra Serif"/>
          <w:spacing w:val="-6"/>
          <w:sz w:val="28"/>
          <w:szCs w:val="28"/>
        </w:rPr>
        <w:t xml:space="preserve"> </w:t>
      </w:r>
      <w:r w:rsidR="005D080C" w:rsidRPr="005D080C">
        <w:rPr>
          <w:rFonts w:ascii="PT Astra Serif" w:hAnsi="PT Astra Serif"/>
          <w:spacing w:val="-6"/>
          <w:sz w:val="28"/>
          <w:szCs w:val="28"/>
        </w:rPr>
        <w:t>Настоящий приказ вступает в силу со дня его подписания.</w:t>
      </w:r>
    </w:p>
    <w:p w:rsidR="00BD58FB" w:rsidRPr="001C4890" w:rsidRDefault="00BD58FB" w:rsidP="00F338D0">
      <w:pPr>
        <w:tabs>
          <w:tab w:val="left" w:pos="1170"/>
        </w:tabs>
        <w:spacing w:line="228" w:lineRule="auto"/>
        <w:jc w:val="both"/>
        <w:rPr>
          <w:rFonts w:ascii="PT Astra Serif" w:hAnsi="PT Astra Serif"/>
          <w:spacing w:val="-6"/>
          <w:sz w:val="28"/>
          <w:szCs w:val="28"/>
        </w:rPr>
      </w:pPr>
    </w:p>
    <w:p w:rsidR="001E6949" w:rsidRPr="001C4890" w:rsidRDefault="001E6949" w:rsidP="00F338D0">
      <w:pPr>
        <w:tabs>
          <w:tab w:val="left" w:pos="1170"/>
        </w:tabs>
        <w:spacing w:line="228" w:lineRule="auto"/>
        <w:jc w:val="both"/>
        <w:rPr>
          <w:rFonts w:ascii="PT Astra Serif" w:hAnsi="PT Astra Serif"/>
          <w:spacing w:val="-6"/>
          <w:sz w:val="28"/>
          <w:szCs w:val="28"/>
        </w:rPr>
      </w:pPr>
    </w:p>
    <w:p w:rsidR="001E6949" w:rsidRPr="001C4890" w:rsidRDefault="001E6949" w:rsidP="00F338D0">
      <w:pPr>
        <w:tabs>
          <w:tab w:val="left" w:pos="1170"/>
        </w:tabs>
        <w:spacing w:line="228" w:lineRule="auto"/>
        <w:jc w:val="both"/>
        <w:rPr>
          <w:rFonts w:ascii="PT Astra Serif" w:hAnsi="PT Astra Serif"/>
          <w:spacing w:val="-6"/>
          <w:sz w:val="28"/>
          <w:szCs w:val="28"/>
        </w:rPr>
      </w:pPr>
    </w:p>
    <w:p w:rsidR="00BD58FB" w:rsidRPr="001C4890" w:rsidRDefault="006B0125">
      <w:pPr>
        <w:tabs>
          <w:tab w:val="left" w:pos="1170"/>
        </w:tabs>
        <w:spacing w:line="228" w:lineRule="auto"/>
        <w:jc w:val="both"/>
        <w:rPr>
          <w:rFonts w:ascii="PT Astra Serif" w:hAnsi="PT Astra Serif"/>
        </w:rPr>
      </w:pPr>
      <w:proofErr w:type="gramStart"/>
      <w:r w:rsidRPr="001C4890">
        <w:rPr>
          <w:rFonts w:ascii="PT Astra Serif" w:hAnsi="PT Astra Serif"/>
          <w:b/>
          <w:spacing w:val="-4"/>
          <w:sz w:val="28"/>
          <w:szCs w:val="28"/>
        </w:rPr>
        <w:t>Исполняющий</w:t>
      </w:r>
      <w:proofErr w:type="gramEnd"/>
      <w:r w:rsidRPr="001C4890">
        <w:rPr>
          <w:rFonts w:ascii="PT Astra Serif" w:hAnsi="PT Astra Serif"/>
          <w:b/>
          <w:spacing w:val="-4"/>
          <w:sz w:val="28"/>
          <w:szCs w:val="28"/>
        </w:rPr>
        <w:t xml:space="preserve"> обязанности </w:t>
      </w:r>
    </w:p>
    <w:p w:rsidR="00072145" w:rsidRDefault="006B0125" w:rsidP="002D4661">
      <w:pPr>
        <w:tabs>
          <w:tab w:val="left" w:pos="1170"/>
        </w:tabs>
        <w:spacing w:line="228" w:lineRule="auto"/>
        <w:jc w:val="both"/>
        <w:rPr>
          <w:rFonts w:ascii="PT Astra Serif" w:hAnsi="PT Astra Serif"/>
          <w:bCs/>
          <w:szCs w:val="26"/>
        </w:rPr>
      </w:pPr>
      <w:r w:rsidRPr="001C4890">
        <w:rPr>
          <w:rFonts w:ascii="PT Astra Serif" w:hAnsi="PT Astra Serif"/>
          <w:b/>
          <w:spacing w:val="-4"/>
          <w:sz w:val="28"/>
          <w:szCs w:val="28"/>
        </w:rPr>
        <w:t xml:space="preserve">министра финансов Саратовской области                                   И.С. </w:t>
      </w:r>
      <w:proofErr w:type="spellStart"/>
      <w:r w:rsidRPr="001C4890">
        <w:rPr>
          <w:rFonts w:ascii="PT Astra Serif" w:hAnsi="PT Astra Serif"/>
          <w:b/>
          <w:spacing w:val="-4"/>
          <w:sz w:val="28"/>
          <w:szCs w:val="28"/>
        </w:rPr>
        <w:t>Бегинина</w:t>
      </w:r>
      <w:proofErr w:type="spellEnd"/>
      <w:r w:rsidRPr="001C4890">
        <w:rPr>
          <w:rFonts w:ascii="PT Astra Serif" w:eastAsia="Times New Roman" w:hAnsi="PT Astra Serif" w:cs="Times New Roman"/>
          <w:b/>
          <w:spacing w:val="-4"/>
          <w:sz w:val="28"/>
          <w:szCs w:val="28"/>
        </w:rPr>
        <w:t xml:space="preserve">       </w:t>
      </w:r>
      <w:bookmarkStart w:id="0" w:name="_GoBack"/>
      <w:bookmarkEnd w:id="0"/>
    </w:p>
    <w:sectPr w:rsidR="00072145">
      <w:headerReference w:type="default" r:id="rId10"/>
      <w:headerReference w:type="first" r:id="rId11"/>
      <w:pgSz w:w="11906" w:h="16838"/>
      <w:pgMar w:top="454" w:right="851" w:bottom="1134" w:left="1701" w:header="284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356" w:rsidRDefault="00A86356">
      <w:r>
        <w:separator/>
      </w:r>
    </w:p>
  </w:endnote>
  <w:endnote w:type="continuationSeparator" w:id="0">
    <w:p w:rsidR="00A86356" w:rsidRDefault="00A86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Franklin Gothic Medium Cond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auto"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356" w:rsidRDefault="00A86356">
      <w:r>
        <w:separator/>
      </w:r>
    </w:p>
  </w:footnote>
  <w:footnote w:type="continuationSeparator" w:id="0">
    <w:p w:rsidR="00A86356" w:rsidRDefault="00A863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356" w:rsidRDefault="00A86356">
    <w:pPr>
      <w:pStyle w:val="af6"/>
      <w:jc w:val="center"/>
    </w:pPr>
  </w:p>
  <w:p w:rsidR="00A86356" w:rsidRDefault="00A86356">
    <w:pPr>
      <w:pStyle w:val="af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356" w:rsidRDefault="00A86356">
    <w:pPr>
      <w:jc w:val="center"/>
      <w:rPr>
        <w:rFonts w:ascii="Arial" w:hAnsi="Arial" w:cs="Arial"/>
        <w:sz w:val="20"/>
      </w:rPr>
    </w:pPr>
    <w:r>
      <w:rPr>
        <w:noProof/>
      </w:rPr>
      <w:drawing>
        <wp:inline distT="0" distB="0" distL="0" distR="0" wp14:anchorId="491F2328" wp14:editId="4A949DAE">
          <wp:extent cx="400050" cy="762000"/>
          <wp:effectExtent l="0" t="0" r="0" b="0"/>
          <wp:docPr id="1" name="Рисунок 1" descr="герб области один контур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герб области один контур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86356" w:rsidRDefault="00A86356">
    <w:pPr>
      <w:jc w:val="center"/>
      <w:rPr>
        <w:rFonts w:ascii="Arial" w:hAnsi="Arial" w:cs="Arial"/>
        <w:sz w:val="6"/>
        <w:szCs w:val="6"/>
      </w:rPr>
    </w:pPr>
  </w:p>
  <w:p w:rsidR="00A86356" w:rsidRPr="001C4890" w:rsidRDefault="00A86356">
    <w:pPr>
      <w:jc w:val="center"/>
      <w:rPr>
        <w:rFonts w:ascii="PT Astra Serif" w:hAnsi="PT Astra Serif" w:cs="Arial"/>
        <w:b/>
      </w:rPr>
    </w:pPr>
    <w:r w:rsidRPr="001C4890">
      <w:rPr>
        <w:rFonts w:ascii="PT Astra Serif" w:hAnsi="PT Astra Serif"/>
        <w:b/>
        <w:color w:val="000000"/>
        <w:sz w:val="30"/>
        <w:szCs w:val="30"/>
      </w:rPr>
      <w:t xml:space="preserve">МИНИСТЕРСТВО ФИНАНСОВ </w:t>
    </w:r>
    <w:r w:rsidRPr="001C4890">
      <w:rPr>
        <w:rFonts w:ascii="PT Astra Serif" w:hAnsi="PT Astra Serif"/>
        <w:b/>
        <w:sz w:val="30"/>
        <w:szCs w:val="30"/>
      </w:rPr>
      <w:t>САРАТОВСКОЙ ОБЛАСТИ</w:t>
    </w:r>
  </w:p>
  <w:p w:rsidR="00A86356" w:rsidRPr="001C4890" w:rsidRDefault="00A86356">
    <w:pPr>
      <w:pStyle w:val="af6"/>
      <w:spacing w:line="288" w:lineRule="auto"/>
      <w:jc w:val="center"/>
      <w:rPr>
        <w:rFonts w:ascii="PT Astra Serif" w:hAnsi="PT Astra Serif"/>
        <w:b/>
        <w:sz w:val="12"/>
      </w:rPr>
    </w:pPr>
    <w:r w:rsidRPr="001C4890">
      <w:rPr>
        <w:rFonts w:ascii="PT Astra Serif" w:hAnsi="PT Astra Serif"/>
        <w:b/>
        <w:noProof/>
        <w:sz w:val="12"/>
      </w:rPr>
      <mc:AlternateContent>
        <mc:Choice Requires="wps">
          <w:drawing>
            <wp:anchor distT="0" distB="0" distL="0" distR="0" simplePos="0" relativeHeight="2" behindDoc="1" locked="0" layoutInCell="0" allowOverlap="1" wp14:anchorId="4272087C" wp14:editId="2BBC4295">
              <wp:simplePos x="0" y="0"/>
              <wp:positionH relativeFrom="column">
                <wp:posOffset>0</wp:posOffset>
              </wp:positionH>
              <wp:positionV relativeFrom="paragraph">
                <wp:posOffset>52070</wp:posOffset>
              </wp:positionV>
              <wp:extent cx="5913120" cy="4445"/>
              <wp:effectExtent l="0" t="0" r="0" b="0"/>
              <wp:wrapNone/>
              <wp:docPr id="2" name="Изображение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12640" cy="2520"/>
                      </a:xfrm>
                      <a:prstGeom prst="line">
                        <a:avLst/>
                      </a:prstGeom>
                      <a:ln w="3175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4.1pt" to="465.5pt,4.25pt" ID="Изображение2" stroked="t" style="position:absolute;flip:y">
              <v:stroke color="black" weight="31680" joinstyle="round" endcap="flat"/>
              <v:fill o:detectmouseclick="t" on="false"/>
              <w10:wrap type="none"/>
            </v:line>
          </w:pict>
        </mc:Fallback>
      </mc:AlternateContent>
    </w:r>
    <w:r w:rsidRPr="001C4890">
      <w:rPr>
        <w:rFonts w:ascii="PT Astra Serif" w:hAnsi="PT Astra Serif"/>
        <w:b/>
        <w:noProof/>
        <w:sz w:val="12"/>
      </w:rPr>
      <mc:AlternateContent>
        <mc:Choice Requires="wps">
          <w:drawing>
            <wp:anchor distT="0" distB="0" distL="0" distR="0" simplePos="0" relativeHeight="3" behindDoc="1" locked="0" layoutInCell="0" allowOverlap="1" wp14:anchorId="7053172E" wp14:editId="3EAD43BC">
              <wp:simplePos x="0" y="0"/>
              <wp:positionH relativeFrom="column">
                <wp:posOffset>0</wp:posOffset>
              </wp:positionH>
              <wp:positionV relativeFrom="paragraph">
                <wp:posOffset>93345</wp:posOffset>
              </wp:positionV>
              <wp:extent cx="5913120" cy="2540"/>
              <wp:effectExtent l="0" t="0" r="0" b="0"/>
              <wp:wrapNone/>
              <wp:docPr id="3" name="Изображение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12640" cy="1440"/>
                      </a:xfrm>
                      <a:prstGeom prst="line">
                        <a:avLst/>
                      </a:prstGeom>
                      <a:ln w="635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7.35pt" to="465.5pt,7.4pt" ID="Изображение1" stroked="t" style="position:absolute;flip:y">
              <v:stroke color="black" weight="6480" joinstyle="round" endcap="flat"/>
              <v:fill o:detectmouseclick="t" on="false"/>
              <w10:wrap type="none"/>
            </v:line>
          </w:pict>
        </mc:Fallback>
      </mc:AlternateContent>
    </w:r>
  </w:p>
  <w:p w:rsidR="00A86356" w:rsidRPr="001C4890" w:rsidRDefault="00A86356">
    <w:pPr>
      <w:pStyle w:val="af6"/>
      <w:jc w:val="center"/>
      <w:rPr>
        <w:rFonts w:ascii="PT Astra Serif" w:hAnsi="PT Astra Serif"/>
        <w:b/>
      </w:rPr>
    </w:pPr>
  </w:p>
  <w:p w:rsidR="00A86356" w:rsidRPr="001C4890" w:rsidRDefault="00A86356">
    <w:pPr>
      <w:pStyle w:val="af6"/>
      <w:jc w:val="center"/>
      <w:rPr>
        <w:rFonts w:ascii="PT Astra Serif" w:hAnsi="PT Astra Serif"/>
        <w:b/>
        <w:sz w:val="30"/>
      </w:rPr>
    </w:pPr>
    <w:proofErr w:type="gramStart"/>
    <w:r w:rsidRPr="001C4890">
      <w:rPr>
        <w:rFonts w:ascii="PT Astra Serif" w:hAnsi="PT Astra Serif"/>
        <w:b/>
        <w:sz w:val="30"/>
      </w:rPr>
      <w:t>П</w:t>
    </w:r>
    <w:proofErr w:type="gramEnd"/>
    <w:r w:rsidRPr="001C4890">
      <w:rPr>
        <w:rFonts w:ascii="PT Astra Serif" w:hAnsi="PT Astra Serif"/>
        <w:b/>
        <w:sz w:val="30"/>
      </w:rPr>
      <w:t xml:space="preserve"> Р И К А З</w:t>
    </w:r>
  </w:p>
  <w:p w:rsidR="00A86356" w:rsidRPr="001C4890" w:rsidRDefault="00A86356">
    <w:pPr>
      <w:pStyle w:val="af6"/>
      <w:jc w:val="center"/>
      <w:rPr>
        <w:rFonts w:ascii="PT Astra Serif" w:hAnsi="PT Astra Serif"/>
        <w:b/>
      </w:rPr>
    </w:pPr>
  </w:p>
  <w:p w:rsidR="00A86356" w:rsidRPr="001C4890" w:rsidRDefault="00A86356">
    <w:pPr>
      <w:pStyle w:val="af6"/>
      <w:jc w:val="center"/>
      <w:rPr>
        <w:rFonts w:ascii="PT Astra Serif" w:hAnsi="PT Astra Serif"/>
        <w:sz w:val="28"/>
        <w:szCs w:val="28"/>
      </w:rPr>
    </w:pPr>
    <w:r w:rsidRPr="001C4890">
      <w:rPr>
        <w:rFonts w:ascii="PT Astra Serif" w:hAnsi="PT Astra Serif"/>
        <w:sz w:val="28"/>
        <w:szCs w:val="28"/>
      </w:rPr>
      <w:t xml:space="preserve">         от ___________ № ________________</w:t>
    </w:r>
    <w:r w:rsidRPr="001C4890">
      <w:rPr>
        <w:rFonts w:ascii="PT Astra Serif" w:hAnsi="PT Astra Serif"/>
        <w:color w:val="FFFFFF"/>
        <w:sz w:val="28"/>
        <w:szCs w:val="28"/>
      </w:rPr>
      <w:t>________</w:t>
    </w:r>
  </w:p>
  <w:p w:rsidR="00A86356" w:rsidRPr="001C4890" w:rsidRDefault="00A86356">
    <w:pPr>
      <w:pStyle w:val="af6"/>
      <w:jc w:val="center"/>
      <w:rPr>
        <w:rFonts w:ascii="PT Astra Serif" w:hAnsi="PT Astra Serif"/>
      </w:rPr>
    </w:pPr>
  </w:p>
  <w:p w:rsidR="00A86356" w:rsidRPr="001C4890" w:rsidRDefault="00A86356">
    <w:pPr>
      <w:pStyle w:val="af6"/>
      <w:jc w:val="center"/>
      <w:rPr>
        <w:rFonts w:ascii="PT Astra Serif" w:hAnsi="PT Astra Serif"/>
      </w:rPr>
    </w:pPr>
    <w:r w:rsidRPr="001C4890">
      <w:rPr>
        <w:rFonts w:ascii="PT Astra Serif" w:hAnsi="PT Astra Serif"/>
      </w:rPr>
      <w:t>г. Саратов</w:t>
    </w:r>
  </w:p>
  <w:p w:rsidR="00A86356" w:rsidRDefault="00A86356">
    <w:pPr>
      <w:pStyle w:val="af6"/>
      <w:tabs>
        <w:tab w:val="clear" w:pos="4153"/>
        <w:tab w:val="clear" w:pos="8306"/>
      </w:tabs>
      <w:spacing w:line="288" w:lineRule="auto"/>
      <w:jc w:val="center"/>
      <w:rPr>
        <w:rFonts w:ascii="Arial" w:hAnsi="Arial"/>
        <w:color w:val="000000"/>
        <w:sz w:val="32"/>
        <w:szCs w:val="32"/>
      </w:rPr>
    </w:pPr>
  </w:p>
  <w:p w:rsidR="00A86356" w:rsidRDefault="00A86356">
    <w:pPr>
      <w:pStyle w:val="af6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C65E7"/>
    <w:multiLevelType w:val="hybridMultilevel"/>
    <w:tmpl w:val="95E4EEC6"/>
    <w:lvl w:ilvl="0" w:tplc="0464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947D0E"/>
    <w:multiLevelType w:val="hybridMultilevel"/>
    <w:tmpl w:val="34E8FCE0"/>
    <w:lvl w:ilvl="0" w:tplc="318E8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C3688F"/>
    <w:multiLevelType w:val="hybridMultilevel"/>
    <w:tmpl w:val="AD66C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8FB"/>
    <w:rsid w:val="000159E3"/>
    <w:rsid w:val="000309FB"/>
    <w:rsid w:val="00030FC5"/>
    <w:rsid w:val="00072145"/>
    <w:rsid w:val="001C13E3"/>
    <w:rsid w:val="001C4890"/>
    <w:rsid w:val="001D6B4A"/>
    <w:rsid w:val="001E6949"/>
    <w:rsid w:val="001F7D75"/>
    <w:rsid w:val="00230266"/>
    <w:rsid w:val="002638AB"/>
    <w:rsid w:val="002D4661"/>
    <w:rsid w:val="002E58AF"/>
    <w:rsid w:val="00343E35"/>
    <w:rsid w:val="00397D62"/>
    <w:rsid w:val="003A55A4"/>
    <w:rsid w:val="00473972"/>
    <w:rsid w:val="00483A10"/>
    <w:rsid w:val="004B71D4"/>
    <w:rsid w:val="0057149A"/>
    <w:rsid w:val="005D080C"/>
    <w:rsid w:val="005F55E7"/>
    <w:rsid w:val="00620700"/>
    <w:rsid w:val="00645267"/>
    <w:rsid w:val="006B0125"/>
    <w:rsid w:val="006F2CE3"/>
    <w:rsid w:val="00792A72"/>
    <w:rsid w:val="008520C7"/>
    <w:rsid w:val="008B5F68"/>
    <w:rsid w:val="008E356D"/>
    <w:rsid w:val="009854E6"/>
    <w:rsid w:val="009B501D"/>
    <w:rsid w:val="009C3917"/>
    <w:rsid w:val="009D005C"/>
    <w:rsid w:val="009E17F7"/>
    <w:rsid w:val="00A033E2"/>
    <w:rsid w:val="00A85A56"/>
    <w:rsid w:val="00A86356"/>
    <w:rsid w:val="00A971EE"/>
    <w:rsid w:val="00A97D03"/>
    <w:rsid w:val="00AD7BF4"/>
    <w:rsid w:val="00AE076B"/>
    <w:rsid w:val="00B039CC"/>
    <w:rsid w:val="00B963DE"/>
    <w:rsid w:val="00BB30F2"/>
    <w:rsid w:val="00BD58FB"/>
    <w:rsid w:val="00C0426B"/>
    <w:rsid w:val="00C274F7"/>
    <w:rsid w:val="00C860CC"/>
    <w:rsid w:val="00C91AB1"/>
    <w:rsid w:val="00CA5DF8"/>
    <w:rsid w:val="00CB7E5E"/>
    <w:rsid w:val="00CC3543"/>
    <w:rsid w:val="00CE2CD3"/>
    <w:rsid w:val="00CF467A"/>
    <w:rsid w:val="00D11898"/>
    <w:rsid w:val="00D12ACA"/>
    <w:rsid w:val="00D177BE"/>
    <w:rsid w:val="00D239EC"/>
    <w:rsid w:val="00DB72E1"/>
    <w:rsid w:val="00DD49B5"/>
    <w:rsid w:val="00E46CCD"/>
    <w:rsid w:val="00E50476"/>
    <w:rsid w:val="00E71E67"/>
    <w:rsid w:val="00E81A78"/>
    <w:rsid w:val="00F338D0"/>
    <w:rsid w:val="00F83E08"/>
    <w:rsid w:val="00FA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ahoma" w:hAnsi="Times New Roman" w:cs="Droid Sans Devanagar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6"/>
    </w:rPr>
  </w:style>
  <w:style w:type="paragraph" w:styleId="1">
    <w:name w:val="heading 1"/>
    <w:basedOn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qFormat/>
    <w:pPr>
      <w:keepNext/>
      <w:ind w:firstLine="709"/>
      <w:jc w:val="both"/>
      <w:outlineLvl w:val="3"/>
    </w:pPr>
    <w:rPr>
      <w:b/>
      <w:bCs/>
      <w:sz w:val="28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semiHidden/>
    <w:unhideWhenUsed/>
    <w:rPr>
      <w:color w:val="0000FF"/>
      <w:u w:val="single"/>
    </w:rPr>
  </w:style>
  <w:style w:type="character" w:customStyle="1" w:styleId="a3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customStyle="1" w:styleId="a4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10">
    <w:name w:val="Оглавление 1 Знак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20">
    <w:name w:val="Оглавление 2 Знак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styleId="a5">
    <w:name w:val="page number"/>
    <w:basedOn w:val="a0"/>
    <w:qFormat/>
  </w:style>
  <w:style w:type="character" w:customStyle="1" w:styleId="a6">
    <w:name w:val="Основной текст с отступом Знак"/>
    <w:basedOn w:val="a0"/>
    <w:qFormat/>
    <w:rPr>
      <w:sz w:val="26"/>
    </w:rPr>
  </w:style>
  <w:style w:type="character" w:customStyle="1" w:styleId="140">
    <w:name w:val="140"/>
    <w:basedOn w:val="a0"/>
    <w:qFormat/>
  </w:style>
  <w:style w:type="character" w:customStyle="1" w:styleId="a7">
    <w:name w:val="Верхний колонтитул Знак"/>
    <w:basedOn w:val="a0"/>
    <w:qFormat/>
    <w:rPr>
      <w:sz w:val="26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9">
    <w:name w:val="Body Text"/>
    <w:basedOn w:val="a"/>
    <w:pPr>
      <w:jc w:val="both"/>
    </w:pPr>
    <w:rPr>
      <w:sz w:val="28"/>
    </w:rPr>
  </w:style>
  <w:style w:type="paragraph" w:styleId="aa">
    <w:name w:val="List"/>
    <w:basedOn w:val="a9"/>
  </w:style>
  <w:style w:type="paragraph" w:styleId="ab">
    <w:name w:val="caption"/>
    <w:basedOn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c">
    <w:name w:val="index heading"/>
    <w:basedOn w:val="a"/>
    <w:qFormat/>
    <w:pPr>
      <w:suppressLineNumbers/>
    </w:pPr>
  </w:style>
  <w:style w:type="paragraph" w:styleId="ad">
    <w:name w:val="No Spacing"/>
    <w:uiPriority w:val="1"/>
    <w:qFormat/>
  </w:style>
  <w:style w:type="paragraph" w:styleId="ae">
    <w:name w:val="Title"/>
    <w:basedOn w:val="a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0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1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2">
    <w:name w:val="endnote text"/>
    <w:basedOn w:val="a"/>
    <w:uiPriority w:val="99"/>
    <w:semiHidden/>
    <w:unhideWhenUsed/>
    <w:rPr>
      <w:sz w:val="20"/>
    </w:rPr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  <w:qFormat/>
  </w:style>
  <w:style w:type="paragraph" w:styleId="af4">
    <w:name w:val="table of figures"/>
    <w:basedOn w:val="a"/>
    <w:uiPriority w:val="99"/>
    <w:unhideWhenUsed/>
    <w:qFormat/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"/>
    <w:pPr>
      <w:tabs>
        <w:tab w:val="center" w:pos="4153"/>
        <w:tab w:val="right" w:pos="8306"/>
      </w:tabs>
    </w:pPr>
  </w:style>
  <w:style w:type="paragraph" w:styleId="af7">
    <w:name w:val="footer"/>
    <w:basedOn w:val="a"/>
    <w:pPr>
      <w:tabs>
        <w:tab w:val="center" w:pos="4153"/>
        <w:tab w:val="right" w:pos="8306"/>
      </w:tabs>
    </w:pPr>
  </w:style>
  <w:style w:type="paragraph" w:styleId="af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9">
    <w:name w:val="Body Text Indent"/>
    <w:basedOn w:val="a"/>
    <w:pPr>
      <w:ind w:firstLine="709"/>
      <w:jc w:val="both"/>
    </w:pPr>
  </w:style>
  <w:style w:type="paragraph" w:styleId="afa">
    <w:name w:val="Normal (Web)"/>
    <w:basedOn w:val="a"/>
    <w:qFormat/>
    <w:pPr>
      <w:spacing w:beforeAutospacing="1" w:afterAutospacing="1"/>
    </w:pPr>
    <w:rPr>
      <w:sz w:val="24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afc">
    <w:name w:val="Название закона"/>
    <w:basedOn w:val="a"/>
    <w:qFormat/>
    <w:pPr>
      <w:spacing w:after="480"/>
      <w:jc w:val="center"/>
    </w:pPr>
    <w:rPr>
      <w:b/>
      <w:sz w:val="36"/>
    </w:rPr>
  </w:style>
  <w:style w:type="table" w:styleId="afd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uto"/>
      </w:tcPr>
    </w:tblStylePr>
    <w:tblStylePr w:type="firstCol">
      <w:rPr>
        <w:b/>
        <w:color w:val="FFFFFF"/>
        <w:sz w:val="22"/>
      </w:rPr>
      <w:tblPr/>
      <w:tcPr>
        <w:shd w:val="clear" w:color="FFFFFF" w:fill="auto"/>
      </w:tcPr>
    </w:tblStylePr>
    <w:tblStylePr w:type="lastCol">
      <w:rPr>
        <w:b/>
        <w:color w:val="FFFFFF"/>
        <w:sz w:val="22"/>
      </w:rPr>
      <w:tblPr/>
      <w:tcPr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uto"/>
      </w:tcPr>
    </w:tblStylePr>
    <w:tblStylePr w:type="firstCol">
      <w:rPr>
        <w:b/>
        <w:color w:val="FFFFFF"/>
        <w:sz w:val="22"/>
      </w:rPr>
      <w:tblPr/>
      <w:tcPr>
        <w:shd w:val="clear" w:color="FFFFFF" w:fill="auto"/>
      </w:tcPr>
    </w:tblStylePr>
    <w:tblStylePr w:type="lastCol">
      <w:rPr>
        <w:b/>
        <w:color w:val="FFFFFF"/>
        <w:sz w:val="22"/>
      </w:rPr>
      <w:tblPr/>
      <w:tcPr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uto"/>
      </w:tcPr>
    </w:tblStylePr>
    <w:tblStylePr w:type="firstCol">
      <w:rPr>
        <w:b/>
        <w:color w:val="FFFFFF"/>
        <w:sz w:val="22"/>
      </w:rPr>
      <w:tblPr/>
      <w:tcPr>
        <w:shd w:val="clear" w:color="FFFFFF" w:fill="auto"/>
      </w:tcPr>
    </w:tblStylePr>
    <w:tblStylePr w:type="lastCol">
      <w:rPr>
        <w:b/>
        <w:color w:val="FFFFFF"/>
        <w:sz w:val="22"/>
      </w:rPr>
      <w:tblPr/>
      <w:tcPr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uto"/>
      </w:tcPr>
    </w:tblStylePr>
    <w:tblStylePr w:type="firstCol">
      <w:rPr>
        <w:b/>
        <w:color w:val="FFFFFF"/>
        <w:sz w:val="22"/>
      </w:rPr>
      <w:tblPr/>
      <w:tcPr>
        <w:shd w:val="clear" w:color="FFFFFF" w:fill="auto"/>
      </w:tcPr>
    </w:tblStylePr>
    <w:tblStylePr w:type="lastCol">
      <w:rPr>
        <w:b/>
        <w:color w:val="FFFFFF"/>
        <w:sz w:val="22"/>
      </w:rPr>
      <w:tblPr/>
      <w:tcPr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uto"/>
      </w:tcPr>
    </w:tblStylePr>
    <w:tblStylePr w:type="firstCol">
      <w:rPr>
        <w:b/>
        <w:color w:val="FFFFFF"/>
        <w:sz w:val="22"/>
      </w:rPr>
      <w:tblPr/>
      <w:tcPr>
        <w:shd w:val="clear" w:color="FFFFFF" w:fill="auto"/>
      </w:tcPr>
    </w:tblStylePr>
    <w:tblStylePr w:type="lastCol">
      <w:rPr>
        <w:b/>
        <w:color w:val="FFFFFF"/>
        <w:sz w:val="22"/>
      </w:rPr>
      <w:tblPr/>
      <w:tcPr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uto"/>
      </w:tcPr>
    </w:tblStylePr>
    <w:tblStylePr w:type="firstCol">
      <w:rPr>
        <w:b/>
        <w:color w:val="FFFFFF"/>
        <w:sz w:val="22"/>
      </w:rPr>
      <w:tblPr/>
      <w:tcPr>
        <w:shd w:val="clear" w:color="FFFFFF" w:fill="auto"/>
      </w:tcPr>
    </w:tblStylePr>
    <w:tblStylePr w:type="lastCol">
      <w:rPr>
        <w:b/>
        <w:color w:val="FFFFFF"/>
        <w:sz w:val="22"/>
      </w:rPr>
      <w:tblPr/>
      <w:tcPr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uto"/>
      </w:tcPr>
    </w:tblStylePr>
    <w:tblStylePr w:type="firstCol">
      <w:rPr>
        <w:b/>
        <w:color w:val="FFFFFF"/>
        <w:sz w:val="22"/>
      </w:rPr>
      <w:tblPr/>
      <w:tcPr>
        <w:shd w:val="clear" w:color="FFFFFF" w:fill="auto"/>
      </w:tcPr>
    </w:tblStylePr>
    <w:tblStylePr w:type="lastCol">
      <w:rPr>
        <w:b/>
        <w:color w:val="FFFFFF"/>
        <w:sz w:val="22"/>
      </w:rPr>
      <w:tblPr/>
      <w:tcPr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auto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auto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auto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auto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auto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left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auto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left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auto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auto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auto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auto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auto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auto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auto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auto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000000" w:themeColor="text1"/>
        <w:sz w:val="22"/>
      </w:rPr>
      <w:tblPr/>
      <w:tcPr>
        <w:shd w:val="clear" w:color="FFFFFF" w:fill="auto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left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auto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auto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auto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auto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auto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auto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auto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left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auto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auto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left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auto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auto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left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auto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left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auto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ahoma" w:hAnsi="Times New Roman" w:cs="Droid Sans Devanagar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6"/>
    </w:rPr>
  </w:style>
  <w:style w:type="paragraph" w:styleId="1">
    <w:name w:val="heading 1"/>
    <w:basedOn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qFormat/>
    <w:pPr>
      <w:keepNext/>
      <w:ind w:firstLine="709"/>
      <w:jc w:val="both"/>
      <w:outlineLvl w:val="3"/>
    </w:pPr>
    <w:rPr>
      <w:b/>
      <w:bCs/>
      <w:sz w:val="28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semiHidden/>
    <w:unhideWhenUsed/>
    <w:rPr>
      <w:color w:val="0000FF"/>
      <w:u w:val="single"/>
    </w:rPr>
  </w:style>
  <w:style w:type="character" w:customStyle="1" w:styleId="a3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customStyle="1" w:styleId="a4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10">
    <w:name w:val="Оглавление 1 Знак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20">
    <w:name w:val="Оглавление 2 Знак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styleId="a5">
    <w:name w:val="page number"/>
    <w:basedOn w:val="a0"/>
    <w:qFormat/>
  </w:style>
  <w:style w:type="character" w:customStyle="1" w:styleId="a6">
    <w:name w:val="Основной текст с отступом Знак"/>
    <w:basedOn w:val="a0"/>
    <w:qFormat/>
    <w:rPr>
      <w:sz w:val="26"/>
    </w:rPr>
  </w:style>
  <w:style w:type="character" w:customStyle="1" w:styleId="140">
    <w:name w:val="140"/>
    <w:basedOn w:val="a0"/>
    <w:qFormat/>
  </w:style>
  <w:style w:type="character" w:customStyle="1" w:styleId="a7">
    <w:name w:val="Верхний колонтитул Знак"/>
    <w:basedOn w:val="a0"/>
    <w:qFormat/>
    <w:rPr>
      <w:sz w:val="26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9">
    <w:name w:val="Body Text"/>
    <w:basedOn w:val="a"/>
    <w:pPr>
      <w:jc w:val="both"/>
    </w:pPr>
    <w:rPr>
      <w:sz w:val="28"/>
    </w:rPr>
  </w:style>
  <w:style w:type="paragraph" w:styleId="aa">
    <w:name w:val="List"/>
    <w:basedOn w:val="a9"/>
  </w:style>
  <w:style w:type="paragraph" w:styleId="ab">
    <w:name w:val="caption"/>
    <w:basedOn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c">
    <w:name w:val="index heading"/>
    <w:basedOn w:val="a"/>
    <w:qFormat/>
    <w:pPr>
      <w:suppressLineNumbers/>
    </w:pPr>
  </w:style>
  <w:style w:type="paragraph" w:styleId="ad">
    <w:name w:val="No Spacing"/>
    <w:uiPriority w:val="1"/>
    <w:qFormat/>
  </w:style>
  <w:style w:type="paragraph" w:styleId="ae">
    <w:name w:val="Title"/>
    <w:basedOn w:val="a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0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1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2">
    <w:name w:val="endnote text"/>
    <w:basedOn w:val="a"/>
    <w:uiPriority w:val="99"/>
    <w:semiHidden/>
    <w:unhideWhenUsed/>
    <w:rPr>
      <w:sz w:val="20"/>
    </w:rPr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  <w:qFormat/>
  </w:style>
  <w:style w:type="paragraph" w:styleId="af4">
    <w:name w:val="table of figures"/>
    <w:basedOn w:val="a"/>
    <w:uiPriority w:val="99"/>
    <w:unhideWhenUsed/>
    <w:qFormat/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"/>
    <w:pPr>
      <w:tabs>
        <w:tab w:val="center" w:pos="4153"/>
        <w:tab w:val="right" w:pos="8306"/>
      </w:tabs>
    </w:pPr>
  </w:style>
  <w:style w:type="paragraph" w:styleId="af7">
    <w:name w:val="footer"/>
    <w:basedOn w:val="a"/>
    <w:pPr>
      <w:tabs>
        <w:tab w:val="center" w:pos="4153"/>
        <w:tab w:val="right" w:pos="8306"/>
      </w:tabs>
    </w:pPr>
  </w:style>
  <w:style w:type="paragraph" w:styleId="af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9">
    <w:name w:val="Body Text Indent"/>
    <w:basedOn w:val="a"/>
    <w:pPr>
      <w:ind w:firstLine="709"/>
      <w:jc w:val="both"/>
    </w:pPr>
  </w:style>
  <w:style w:type="paragraph" w:styleId="afa">
    <w:name w:val="Normal (Web)"/>
    <w:basedOn w:val="a"/>
    <w:qFormat/>
    <w:pPr>
      <w:spacing w:beforeAutospacing="1" w:afterAutospacing="1"/>
    </w:pPr>
    <w:rPr>
      <w:sz w:val="24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afc">
    <w:name w:val="Название закона"/>
    <w:basedOn w:val="a"/>
    <w:qFormat/>
    <w:pPr>
      <w:spacing w:after="480"/>
      <w:jc w:val="center"/>
    </w:pPr>
    <w:rPr>
      <w:b/>
      <w:sz w:val="36"/>
    </w:rPr>
  </w:style>
  <w:style w:type="table" w:styleId="afd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uto"/>
      </w:tcPr>
    </w:tblStylePr>
    <w:tblStylePr w:type="firstCol">
      <w:rPr>
        <w:b/>
        <w:color w:val="FFFFFF"/>
        <w:sz w:val="22"/>
      </w:rPr>
      <w:tblPr/>
      <w:tcPr>
        <w:shd w:val="clear" w:color="FFFFFF" w:fill="auto"/>
      </w:tcPr>
    </w:tblStylePr>
    <w:tblStylePr w:type="lastCol">
      <w:rPr>
        <w:b/>
        <w:color w:val="FFFFFF"/>
        <w:sz w:val="22"/>
      </w:rPr>
      <w:tblPr/>
      <w:tcPr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uto"/>
      </w:tcPr>
    </w:tblStylePr>
    <w:tblStylePr w:type="firstCol">
      <w:rPr>
        <w:b/>
        <w:color w:val="FFFFFF"/>
        <w:sz w:val="22"/>
      </w:rPr>
      <w:tblPr/>
      <w:tcPr>
        <w:shd w:val="clear" w:color="FFFFFF" w:fill="auto"/>
      </w:tcPr>
    </w:tblStylePr>
    <w:tblStylePr w:type="lastCol">
      <w:rPr>
        <w:b/>
        <w:color w:val="FFFFFF"/>
        <w:sz w:val="22"/>
      </w:rPr>
      <w:tblPr/>
      <w:tcPr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uto"/>
      </w:tcPr>
    </w:tblStylePr>
    <w:tblStylePr w:type="firstCol">
      <w:rPr>
        <w:b/>
        <w:color w:val="FFFFFF"/>
        <w:sz w:val="22"/>
      </w:rPr>
      <w:tblPr/>
      <w:tcPr>
        <w:shd w:val="clear" w:color="FFFFFF" w:fill="auto"/>
      </w:tcPr>
    </w:tblStylePr>
    <w:tblStylePr w:type="lastCol">
      <w:rPr>
        <w:b/>
        <w:color w:val="FFFFFF"/>
        <w:sz w:val="22"/>
      </w:rPr>
      <w:tblPr/>
      <w:tcPr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uto"/>
      </w:tcPr>
    </w:tblStylePr>
    <w:tblStylePr w:type="firstCol">
      <w:rPr>
        <w:b/>
        <w:color w:val="FFFFFF"/>
        <w:sz w:val="22"/>
      </w:rPr>
      <w:tblPr/>
      <w:tcPr>
        <w:shd w:val="clear" w:color="FFFFFF" w:fill="auto"/>
      </w:tcPr>
    </w:tblStylePr>
    <w:tblStylePr w:type="lastCol">
      <w:rPr>
        <w:b/>
        <w:color w:val="FFFFFF"/>
        <w:sz w:val="22"/>
      </w:rPr>
      <w:tblPr/>
      <w:tcPr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uto"/>
      </w:tcPr>
    </w:tblStylePr>
    <w:tblStylePr w:type="firstCol">
      <w:rPr>
        <w:b/>
        <w:color w:val="FFFFFF"/>
        <w:sz w:val="22"/>
      </w:rPr>
      <w:tblPr/>
      <w:tcPr>
        <w:shd w:val="clear" w:color="FFFFFF" w:fill="auto"/>
      </w:tcPr>
    </w:tblStylePr>
    <w:tblStylePr w:type="lastCol">
      <w:rPr>
        <w:b/>
        <w:color w:val="FFFFFF"/>
        <w:sz w:val="22"/>
      </w:rPr>
      <w:tblPr/>
      <w:tcPr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uto"/>
      </w:tcPr>
    </w:tblStylePr>
    <w:tblStylePr w:type="firstCol">
      <w:rPr>
        <w:b/>
        <w:color w:val="FFFFFF"/>
        <w:sz w:val="22"/>
      </w:rPr>
      <w:tblPr/>
      <w:tcPr>
        <w:shd w:val="clear" w:color="FFFFFF" w:fill="auto"/>
      </w:tcPr>
    </w:tblStylePr>
    <w:tblStylePr w:type="lastCol">
      <w:rPr>
        <w:b/>
        <w:color w:val="FFFFFF"/>
        <w:sz w:val="22"/>
      </w:rPr>
      <w:tblPr/>
      <w:tcPr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uto"/>
      </w:tcPr>
    </w:tblStylePr>
    <w:tblStylePr w:type="firstCol">
      <w:rPr>
        <w:b/>
        <w:color w:val="FFFFFF"/>
        <w:sz w:val="22"/>
      </w:rPr>
      <w:tblPr/>
      <w:tcPr>
        <w:shd w:val="clear" w:color="FFFFFF" w:fill="auto"/>
      </w:tcPr>
    </w:tblStylePr>
    <w:tblStylePr w:type="lastCol">
      <w:rPr>
        <w:b/>
        <w:color w:val="FFFFFF"/>
        <w:sz w:val="22"/>
      </w:rPr>
      <w:tblPr/>
      <w:tcPr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auto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auto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auto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auto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auto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left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auto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left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auto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auto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auto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auto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auto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auto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auto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auto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auto"/>
      </w:tcPr>
    </w:tblStylePr>
    <w:tblStylePr w:type="band1Horz">
      <w:tblPr/>
      <w:tcPr>
        <w:shd w:val="clear" w:color="FFFFFF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auto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000000" w:themeColor="text1"/>
        <w:sz w:val="22"/>
      </w:rPr>
      <w:tblPr/>
      <w:tcPr>
        <w:shd w:val="clear" w:color="FFFFFF" w:fill="auto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left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auto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auto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auto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auto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auto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auto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auto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auto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left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auto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auto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left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auto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auto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left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auto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left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auto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auto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uto"/>
      </w:tcPr>
    </w:tblStylePr>
    <w:tblStylePr w:type="lastRow">
      <w:rPr>
        <w:color w:val="F2F2F2"/>
        <w:sz w:val="22"/>
      </w:rPr>
      <w:tblPr/>
      <w:tcPr>
        <w:shd w:val="clear" w:color="FFFFFF" w:fill="auto"/>
      </w:tcPr>
    </w:tblStylePr>
    <w:tblStylePr w:type="firstCol">
      <w:rPr>
        <w:color w:val="F2F2F2"/>
        <w:sz w:val="22"/>
      </w:rPr>
      <w:tblPr/>
      <w:tcPr>
        <w:shd w:val="clear" w:color="FFFFFF" w:fill="auto"/>
      </w:tcPr>
    </w:tblStylePr>
    <w:tblStylePr w:type="lastCol">
      <w:rPr>
        <w:color w:val="F2F2F2"/>
        <w:sz w:val="22"/>
      </w:rPr>
      <w:tblPr/>
      <w:tcPr>
        <w:shd w:val="clear" w:color="FFFFFF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61A40CA1-91EE-4E5C-9B54-EC43B92AF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Гершойг</dc:creator>
  <cp:lastModifiedBy>Симакина Анастасия Александровна</cp:lastModifiedBy>
  <cp:revision>21</cp:revision>
  <cp:lastPrinted>2022-06-22T10:49:00Z</cp:lastPrinted>
  <dcterms:created xsi:type="dcterms:W3CDTF">2022-06-22T10:16:00Z</dcterms:created>
  <dcterms:modified xsi:type="dcterms:W3CDTF">2022-06-24T14:17:00Z</dcterms:modified>
  <dc:language>ru-RU</dc:language>
</cp:coreProperties>
</file>